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8CA" w:rsidRPr="00787BF1" w:rsidRDefault="00DF08CA" w:rsidP="00DF08CA">
      <w:pPr>
        <w:pStyle w:val="Heading2"/>
        <w:rPr>
          <w:lang w:val="vi-VN"/>
        </w:rPr>
      </w:pPr>
      <w:bookmarkStart w:id="0" w:name="_Toc155342956"/>
      <w:bookmarkStart w:id="1" w:name="_GoBack"/>
      <w:r w:rsidRPr="00787BF1">
        <w:rPr>
          <w:b/>
          <w:sz w:val="24"/>
          <w:lang w:val="vi-VN"/>
        </w:rPr>
        <w:t>278. TỘI PHẠM HỌC</w:t>
      </w:r>
      <w:bookmarkEnd w:id="1"/>
      <w:r w:rsidRPr="00787BF1">
        <w:rPr>
          <w:lang w:val="vi-VN"/>
        </w:rPr>
        <w:t>, khoa học lý luận chung nghiên cứu nguồn gốc, bản chất, các hình thức biểu hiện và các loại tình hình tội phạm, các quy luật xuất hiện, tồn tại và thay đổi của tình hình tội phạm; các nguyên nhân, điều kiện và cơ chế tác động của các nguyên nhân và điều kiện dẫn đến tình hình tội phạm; nhân thân người phạm tội; các biện pháp kiểm soát, phòng ngừa và khắc phục tình hình tội phạm.</w:t>
      </w:r>
      <w:bookmarkEnd w:id="0"/>
      <w:r w:rsidRPr="00787BF1">
        <w:rPr>
          <w:lang w:val="vi-VN"/>
        </w:rPr>
        <w:t xml:space="preserve"> </w:t>
      </w:r>
    </w:p>
    <w:p w:rsidR="00DF08CA" w:rsidRPr="00787BF1" w:rsidRDefault="00DF08CA" w:rsidP="00DF08CA">
      <w:pPr>
        <w:widowControl w:val="0"/>
        <w:adjustRightInd w:val="0"/>
        <w:snapToGrid w:val="0"/>
        <w:spacing w:before="120"/>
        <w:ind w:firstLine="284"/>
        <w:jc w:val="both"/>
        <w:rPr>
          <w:szCs w:val="28"/>
          <w:lang w:val="vi-VN"/>
        </w:rPr>
      </w:pPr>
      <w:r w:rsidRPr="00787BF1">
        <w:rPr>
          <w:szCs w:val="28"/>
          <w:lang w:val="vi-VN"/>
        </w:rPr>
        <w:t>TPH</w:t>
      </w:r>
      <w:r w:rsidRPr="00787BF1">
        <w:rPr>
          <w:szCs w:val="28"/>
        </w:rPr>
        <w:t xml:space="preserve"> </w:t>
      </w:r>
      <w:r w:rsidRPr="00787BF1">
        <w:rPr>
          <w:szCs w:val="28"/>
          <w:lang w:val="vi-VN"/>
        </w:rPr>
        <w:t>có đối tượng nghiên cứu của mình. Đối tượng nghiên cứu đặc trưng của TPH</w:t>
      </w:r>
      <w:r w:rsidRPr="00787BF1">
        <w:rPr>
          <w:szCs w:val="28"/>
        </w:rPr>
        <w:t xml:space="preserve"> </w:t>
      </w:r>
      <w:r w:rsidRPr="00787BF1">
        <w:rPr>
          <w:szCs w:val="28"/>
          <w:lang w:val="vi-VN"/>
        </w:rPr>
        <w:t xml:space="preserve">là tình hình tội phạm trong sự thống nhất và đa dạng về bản chất của nó và các yếu tố liên quan trực tiếp đến tình hình tội phạm. </w:t>
      </w:r>
    </w:p>
    <w:p w:rsidR="00DF08CA" w:rsidRPr="00787BF1" w:rsidRDefault="00DF08CA" w:rsidP="00DF08CA">
      <w:pPr>
        <w:widowControl w:val="0"/>
        <w:adjustRightInd w:val="0"/>
        <w:snapToGrid w:val="0"/>
        <w:spacing w:before="120"/>
        <w:ind w:firstLine="284"/>
        <w:jc w:val="both"/>
        <w:rPr>
          <w:szCs w:val="28"/>
          <w:lang w:val="vi-VN"/>
        </w:rPr>
      </w:pPr>
      <w:r w:rsidRPr="00787BF1">
        <w:rPr>
          <w:szCs w:val="28"/>
          <w:lang w:val="vi-VN"/>
        </w:rPr>
        <w:t xml:space="preserve">Tình hình tội phạm là bộ phận cơ bản thuộc đối tượng nghiên cứu của </w:t>
      </w:r>
      <w:r w:rsidRPr="00787BF1">
        <w:rPr>
          <w:szCs w:val="28"/>
        </w:rPr>
        <w:t>TPH</w:t>
      </w:r>
      <w:r w:rsidRPr="00787BF1">
        <w:rPr>
          <w:szCs w:val="28"/>
          <w:lang w:val="vi-VN"/>
        </w:rPr>
        <w:t>. TPH</w:t>
      </w:r>
      <w:r w:rsidRPr="00787BF1">
        <w:rPr>
          <w:szCs w:val="28"/>
        </w:rPr>
        <w:t xml:space="preserve"> </w:t>
      </w:r>
      <w:r w:rsidRPr="00787BF1">
        <w:rPr>
          <w:szCs w:val="28"/>
          <w:lang w:val="vi-VN"/>
        </w:rPr>
        <w:t xml:space="preserve">nghiên cứu tình hình tội phạm với tư cách là một hiện tượng xã hội và hiện tượng pháp luật. Ở khía cạnh xã hội, tình hình tội phạm được hiểu là hình thức hành vi xã hội của con người xâm phạm hoạt động bình thường của hệ thống xã hội. Ở khía cạnh pháp luật, tình hình tội phạm được hiểu là một hiện tượng pháp luật hình sự bao gồm tất cả các hành vi phạm tội bị pháp luật hình sự cấm bằng việc đe doạ áp dụng hình phạt. TPH nghiên cứu tình hình tội phạm dưới các dạng biểu hiện khác nhau của nó, bao gồm: Tình hình tội phạm cụ thể, các loại tình hình tội phạm cụ thể, tình hình tội phạm trong một quốc gia nói chung, tình hình tội phạm trên thế giới, mối tương quan giữa các dạng biểu hiện khác nhau của tình hình tội phạm. </w:t>
      </w:r>
    </w:p>
    <w:p w:rsidR="00DF08CA" w:rsidRPr="00787BF1" w:rsidRDefault="00DF08CA" w:rsidP="00DF08CA">
      <w:pPr>
        <w:widowControl w:val="0"/>
        <w:adjustRightInd w:val="0"/>
        <w:snapToGrid w:val="0"/>
        <w:spacing w:before="120"/>
        <w:ind w:firstLine="284"/>
        <w:jc w:val="both"/>
        <w:rPr>
          <w:szCs w:val="28"/>
          <w:lang w:val="vi-VN"/>
        </w:rPr>
      </w:pPr>
      <w:r w:rsidRPr="00787BF1">
        <w:rPr>
          <w:szCs w:val="28"/>
          <w:lang w:val="vi-VN"/>
        </w:rPr>
        <w:t xml:space="preserve">Nguyên nhân và điều kiện của tình hình tội phạm là bộ phận cấu thành thứ hai thuộc đối tượng nghiên cứu của </w:t>
      </w:r>
      <w:r w:rsidRPr="00787BF1">
        <w:rPr>
          <w:szCs w:val="28"/>
        </w:rPr>
        <w:t>TPH</w:t>
      </w:r>
      <w:r w:rsidRPr="00787BF1">
        <w:rPr>
          <w:szCs w:val="28"/>
          <w:lang w:val="vi-VN"/>
        </w:rPr>
        <w:t>. TPH nghiên cứu tính quyết định luận và tính nhân quả của tình hình tội phạm, tức là lý giải các căn nguyên, các yếu tố có tính quyết định đối với tình hình tội phạm, tính nhân quả giữa các căn nguyên, các yếu tố đó với tình hình tội phạm. TPH</w:t>
      </w:r>
      <w:r w:rsidRPr="00787BF1">
        <w:rPr>
          <w:szCs w:val="28"/>
        </w:rPr>
        <w:t xml:space="preserve"> </w:t>
      </w:r>
      <w:r w:rsidRPr="00787BF1">
        <w:rPr>
          <w:szCs w:val="28"/>
          <w:lang w:val="vi-VN"/>
        </w:rPr>
        <w:t>nghiên cứu các nguyên nhân và điều kiện của tình hình tội phạm ở các mức độ tồn tại khác nhau của chúng: Vĩ mô, trung mô, vi mô, các loại nguyên nhân và điều kiện khác nhau: Kinh tế, chính trị, xã hội...,</w:t>
      </w:r>
      <w:r w:rsidRPr="00787BF1">
        <w:rPr>
          <w:szCs w:val="28"/>
        </w:rPr>
        <w:t xml:space="preserve"> </w:t>
      </w:r>
      <w:r w:rsidRPr="00787BF1">
        <w:rPr>
          <w:szCs w:val="28"/>
          <w:lang w:val="vi-VN"/>
        </w:rPr>
        <w:t xml:space="preserve">mối liên hệ giữa các loại nguyên nhân và điều kiện của tình hình tội phạm. TPH nghiên cứu sự tác động của tình hình tội phạm đối với các lĩnh vực khác nhau của đời sống xã hội. </w:t>
      </w:r>
    </w:p>
    <w:p w:rsidR="00DF08CA" w:rsidRPr="00787BF1" w:rsidRDefault="00DF08CA" w:rsidP="00DF08CA">
      <w:pPr>
        <w:widowControl w:val="0"/>
        <w:adjustRightInd w:val="0"/>
        <w:snapToGrid w:val="0"/>
        <w:spacing w:before="120"/>
        <w:ind w:firstLine="284"/>
        <w:jc w:val="both"/>
        <w:rPr>
          <w:szCs w:val="28"/>
          <w:lang w:val="vi-VN"/>
        </w:rPr>
      </w:pPr>
      <w:r w:rsidRPr="00787BF1">
        <w:rPr>
          <w:szCs w:val="28"/>
          <w:lang w:val="vi-VN"/>
        </w:rPr>
        <w:t xml:space="preserve">Nhân thân người phạm tội là bộ phận cấu thành thuộc đối tượng nghiên cứu của </w:t>
      </w:r>
      <w:r w:rsidRPr="00787BF1">
        <w:rPr>
          <w:szCs w:val="28"/>
        </w:rPr>
        <w:t>TPH</w:t>
      </w:r>
      <w:r w:rsidRPr="00787BF1">
        <w:rPr>
          <w:szCs w:val="28"/>
          <w:lang w:val="vi-VN"/>
        </w:rPr>
        <w:t xml:space="preserve">. TPH nghiên cứu nhân thân người phạm tội với tư cách là một hệ thống các đặc điểm nhân chủng học - xã hội, tâm lý học - xã hội, tâm lý - pháp luật, các đặc điểm khác và mối quan hệ giữa các đặc điểm đó của các chủ thể của tội phạm. TPH luận giải ý nghĩa của việc nghiên cứu nhân thân đối với việc xây dựng các biện pháp để giáo dục, cải tạo đối với người phạm tội và phòng ngừa họ phạm tội mới. </w:t>
      </w:r>
    </w:p>
    <w:p w:rsidR="00DF08CA" w:rsidRPr="00787BF1" w:rsidRDefault="00DF08CA" w:rsidP="00DF08CA">
      <w:pPr>
        <w:widowControl w:val="0"/>
        <w:adjustRightInd w:val="0"/>
        <w:snapToGrid w:val="0"/>
        <w:spacing w:before="120"/>
        <w:ind w:firstLine="284"/>
        <w:jc w:val="both"/>
        <w:rPr>
          <w:szCs w:val="28"/>
          <w:lang w:val="vi-VN"/>
        </w:rPr>
      </w:pPr>
      <w:r w:rsidRPr="00787BF1">
        <w:rPr>
          <w:szCs w:val="28"/>
          <w:lang w:val="vi-VN"/>
        </w:rPr>
        <w:t xml:space="preserve">Phòng ngừa tình hình tội phạm là bộ phận cấu thành tiếp theo thuộc đối tượng nhiên cứu của </w:t>
      </w:r>
      <w:r w:rsidRPr="00787BF1">
        <w:rPr>
          <w:szCs w:val="28"/>
        </w:rPr>
        <w:t>TPH</w:t>
      </w:r>
      <w:r w:rsidRPr="00787BF1">
        <w:rPr>
          <w:szCs w:val="28"/>
          <w:lang w:val="vi-VN"/>
        </w:rPr>
        <w:t xml:space="preserve">. Mục đích cuối cùng và quan trọng nhất của TPH là nghiên cứu để đưa ra một hệ thống các biện pháp phòng ngừa tình hình tội phạm có hiệu quả. TPH nghiên cứu việc phòng ngừa tình hình tội phạm là trên cơ sở nghiên cứu tình hình tội phạm, nguyên nhân và điều kiện của nó, nhân thân người phạm tội, </w:t>
      </w:r>
      <w:r w:rsidRPr="00787BF1">
        <w:rPr>
          <w:szCs w:val="28"/>
          <w:lang w:val="vi-VN"/>
        </w:rPr>
        <w:lastRenderedPageBreak/>
        <w:t xml:space="preserve">soạn thảo và đưa ra mục tiêu, quan điểm chung về phòng ngừa tình hình tội phạm, về các hướng phòng ngừa cơ bản đối với tình hình tội phạm, về các cơ sở kinh tế, chính trị, xã hội, tư tưởng, văn hoá, tổ chức, </w:t>
      </w:r>
      <w:proofErr w:type="spellStart"/>
      <w:r w:rsidRPr="00787BF1">
        <w:rPr>
          <w:szCs w:val="28"/>
        </w:rPr>
        <w:t>kỹ</w:t>
      </w:r>
      <w:proofErr w:type="spellEnd"/>
      <w:r w:rsidRPr="00787BF1">
        <w:rPr>
          <w:szCs w:val="28"/>
        </w:rPr>
        <w:t xml:space="preserve"> </w:t>
      </w:r>
      <w:r w:rsidRPr="00787BF1">
        <w:rPr>
          <w:szCs w:val="28"/>
          <w:lang w:val="vi-VN"/>
        </w:rPr>
        <w:t xml:space="preserve">thuật, pháp luật và các cơ sở khác của hoạt động phòng ngừa tình hình tội phạm, về hệ thống chủ thể phòng ngừa và cơ chế hoạt động của hệ thống đó, về kế hoạch hoá và chương trình hoá hoạt động phòng ngừa tình hình tội phạm. </w:t>
      </w:r>
    </w:p>
    <w:p w:rsidR="00DF08CA" w:rsidRPr="00787BF1" w:rsidRDefault="00DF08CA" w:rsidP="00DF08CA">
      <w:pPr>
        <w:widowControl w:val="0"/>
        <w:adjustRightInd w:val="0"/>
        <w:snapToGrid w:val="0"/>
        <w:spacing w:before="120"/>
        <w:ind w:firstLine="284"/>
        <w:jc w:val="both"/>
        <w:rPr>
          <w:szCs w:val="28"/>
          <w:lang w:val="vi-VN"/>
        </w:rPr>
      </w:pPr>
      <w:r w:rsidRPr="00787BF1">
        <w:rPr>
          <w:szCs w:val="28"/>
          <w:lang w:val="vi-VN"/>
        </w:rPr>
        <w:t>Nạn nhân học là bộ phận cấu thành thuộc đối tượng nghiên cứu của</w:t>
      </w:r>
      <w:r w:rsidRPr="00787BF1">
        <w:rPr>
          <w:szCs w:val="28"/>
        </w:rPr>
        <w:t xml:space="preserve"> TPH</w:t>
      </w:r>
      <w:r w:rsidRPr="00787BF1">
        <w:rPr>
          <w:szCs w:val="28"/>
          <w:lang w:val="vi-VN"/>
        </w:rPr>
        <w:t xml:space="preserve">. TPH nghiên cứu vấn đề nạn nhân của tội phạm và định hướng nghiên cứu đó được gọi là nạn nhân học. Nghiên cứu nạn nhân học là nghiên cứu hành vi nạn nhân của tội phạm, mối quan hệ lẫn nhau đã được hình thành trước đó hoặc được hình thành trong quá trình xung đột giữa người phạm tội với nạn nhân, nghiên cứu tổng thể các quá trình trở thành nạn nhân của tội phạm. </w:t>
      </w:r>
    </w:p>
    <w:p w:rsidR="00DF08CA" w:rsidRPr="00787BF1" w:rsidRDefault="00DF08CA" w:rsidP="00DF08CA">
      <w:pPr>
        <w:widowControl w:val="0"/>
        <w:adjustRightInd w:val="0"/>
        <w:snapToGrid w:val="0"/>
        <w:spacing w:before="120"/>
        <w:ind w:firstLine="284"/>
        <w:jc w:val="both"/>
        <w:rPr>
          <w:szCs w:val="28"/>
          <w:lang w:val="vi-VN"/>
        </w:rPr>
      </w:pPr>
      <w:r w:rsidRPr="00787BF1">
        <w:rPr>
          <w:szCs w:val="28"/>
          <w:lang w:val="vi-VN"/>
        </w:rPr>
        <w:t>TPH</w:t>
      </w:r>
      <w:r w:rsidRPr="00787BF1">
        <w:rPr>
          <w:szCs w:val="28"/>
        </w:rPr>
        <w:t xml:space="preserve"> </w:t>
      </w:r>
      <w:r w:rsidRPr="00787BF1">
        <w:rPr>
          <w:szCs w:val="28"/>
          <w:lang w:val="vi-VN"/>
        </w:rPr>
        <w:t>nghiên cứu lịch sử ra đời và phát triển của tư tưởng TPH</w:t>
      </w:r>
      <w:r w:rsidRPr="00787BF1">
        <w:rPr>
          <w:szCs w:val="28"/>
        </w:rPr>
        <w:t xml:space="preserve"> </w:t>
      </w:r>
      <w:r w:rsidRPr="00787BF1">
        <w:rPr>
          <w:szCs w:val="28"/>
          <w:lang w:val="vi-VN"/>
        </w:rPr>
        <w:t>và các lý luận TPH</w:t>
      </w:r>
      <w:r w:rsidRPr="00787BF1">
        <w:rPr>
          <w:szCs w:val="28"/>
        </w:rPr>
        <w:t xml:space="preserve"> </w:t>
      </w:r>
      <w:r w:rsidRPr="00787BF1">
        <w:rPr>
          <w:szCs w:val="28"/>
          <w:lang w:val="vi-VN"/>
        </w:rPr>
        <w:t>khác nhau, các phương pháp nghiên cứu</w:t>
      </w:r>
      <w:r w:rsidRPr="00787BF1">
        <w:rPr>
          <w:szCs w:val="28"/>
        </w:rPr>
        <w:t xml:space="preserve"> TPH</w:t>
      </w:r>
      <w:r w:rsidRPr="00787BF1">
        <w:rPr>
          <w:szCs w:val="28"/>
          <w:lang w:val="vi-VN"/>
        </w:rPr>
        <w:t xml:space="preserve">. </w:t>
      </w:r>
    </w:p>
    <w:p w:rsidR="00DF08CA" w:rsidRPr="00787BF1" w:rsidRDefault="00DF08CA" w:rsidP="00DF08CA">
      <w:pPr>
        <w:widowControl w:val="0"/>
        <w:adjustRightInd w:val="0"/>
        <w:snapToGrid w:val="0"/>
        <w:spacing w:before="120"/>
        <w:ind w:firstLine="284"/>
        <w:jc w:val="both"/>
        <w:rPr>
          <w:szCs w:val="28"/>
          <w:lang w:val="vi-VN"/>
        </w:rPr>
      </w:pPr>
      <w:r w:rsidRPr="00787BF1">
        <w:rPr>
          <w:szCs w:val="28"/>
          <w:lang w:val="vi-VN"/>
        </w:rPr>
        <w:t>Tất cả các bộ phận cấu thành nói trên có mối liên hệ chặt chẽ, hữu cơ với nhau, tạo thành một hệ thống chỉnh thể thuộc đối tượng nghiên cứu của</w:t>
      </w:r>
      <w:r w:rsidRPr="00787BF1">
        <w:rPr>
          <w:szCs w:val="28"/>
        </w:rPr>
        <w:t xml:space="preserve"> TPH</w:t>
      </w:r>
      <w:r w:rsidRPr="00787BF1">
        <w:rPr>
          <w:szCs w:val="28"/>
          <w:lang w:val="vi-VN"/>
        </w:rPr>
        <w:t xml:space="preserve">. </w:t>
      </w:r>
    </w:p>
    <w:p w:rsidR="00DF08CA" w:rsidRPr="00787BF1" w:rsidRDefault="00DF08CA" w:rsidP="00DF08CA">
      <w:pPr>
        <w:widowControl w:val="0"/>
        <w:adjustRightInd w:val="0"/>
        <w:snapToGrid w:val="0"/>
        <w:spacing w:before="120"/>
        <w:ind w:firstLine="284"/>
        <w:jc w:val="right"/>
        <w:rPr>
          <w:b/>
          <w:sz w:val="22"/>
        </w:rPr>
      </w:pPr>
      <w:r w:rsidRPr="00787BF1">
        <w:rPr>
          <w:b/>
          <w:sz w:val="22"/>
        </w:rPr>
        <w:t>VÕ KHÁNH VINH</w:t>
      </w:r>
    </w:p>
    <w:p w:rsidR="00DF08CA" w:rsidRPr="00787BF1" w:rsidRDefault="00DF08CA" w:rsidP="00DF08CA">
      <w:pPr>
        <w:widowControl w:val="0"/>
        <w:adjustRightInd w:val="0"/>
        <w:snapToGrid w:val="0"/>
        <w:spacing w:before="120"/>
        <w:ind w:firstLine="284"/>
        <w:jc w:val="both"/>
        <w:rPr>
          <w:b/>
          <w:sz w:val="24"/>
        </w:rPr>
      </w:pPr>
      <w:proofErr w:type="spellStart"/>
      <w:r w:rsidRPr="00787BF1">
        <w:rPr>
          <w:b/>
          <w:sz w:val="24"/>
        </w:rPr>
        <w:t>Tài</w:t>
      </w:r>
      <w:proofErr w:type="spellEnd"/>
      <w:r w:rsidRPr="00787BF1">
        <w:rPr>
          <w:b/>
          <w:sz w:val="24"/>
        </w:rPr>
        <w:t xml:space="preserve"> </w:t>
      </w:r>
      <w:proofErr w:type="spellStart"/>
      <w:r w:rsidRPr="00787BF1">
        <w:rPr>
          <w:b/>
          <w:sz w:val="24"/>
        </w:rPr>
        <w:t>liệu</w:t>
      </w:r>
      <w:proofErr w:type="spellEnd"/>
      <w:r w:rsidRPr="00787BF1">
        <w:rPr>
          <w:b/>
          <w:sz w:val="24"/>
        </w:rPr>
        <w:t xml:space="preserve"> </w:t>
      </w:r>
      <w:proofErr w:type="spellStart"/>
      <w:r w:rsidRPr="00787BF1">
        <w:rPr>
          <w:b/>
          <w:sz w:val="24"/>
        </w:rPr>
        <w:t>tham</w:t>
      </w:r>
      <w:proofErr w:type="spellEnd"/>
      <w:r w:rsidRPr="00787BF1">
        <w:rPr>
          <w:b/>
          <w:sz w:val="24"/>
        </w:rPr>
        <w:t xml:space="preserve"> </w:t>
      </w:r>
      <w:proofErr w:type="spellStart"/>
      <w:r w:rsidRPr="00787BF1">
        <w:rPr>
          <w:b/>
          <w:sz w:val="24"/>
        </w:rPr>
        <w:t>khảo</w:t>
      </w:r>
      <w:proofErr w:type="spellEnd"/>
      <w:r w:rsidRPr="00787BF1">
        <w:rPr>
          <w:b/>
          <w:sz w:val="24"/>
        </w:rPr>
        <w:t xml:space="preserve">: </w:t>
      </w:r>
    </w:p>
    <w:p w:rsidR="00DF08CA" w:rsidRPr="00787BF1" w:rsidRDefault="00DF08CA" w:rsidP="00DF08CA">
      <w:pPr>
        <w:widowControl w:val="0"/>
        <w:numPr>
          <w:ilvl w:val="0"/>
          <w:numId w:val="1"/>
        </w:numPr>
        <w:tabs>
          <w:tab w:val="left" w:pos="567"/>
        </w:tabs>
        <w:adjustRightInd w:val="0"/>
        <w:snapToGrid w:val="0"/>
        <w:spacing w:before="120"/>
        <w:ind w:left="0" w:firstLine="284"/>
        <w:jc w:val="both"/>
        <w:rPr>
          <w:sz w:val="24"/>
          <w:szCs w:val="24"/>
          <w:lang w:val="vi-VN"/>
        </w:rPr>
      </w:pPr>
      <w:r w:rsidRPr="00787BF1">
        <w:rPr>
          <w:sz w:val="24"/>
          <w:szCs w:val="24"/>
          <w:lang w:val="vi-VN"/>
        </w:rPr>
        <w:t xml:space="preserve">Khoa Luật, Đại học Quốc gia Hà Nội, Trịnh Tiến Việt, Nguyễn Khắc Hải </w:t>
      </w:r>
      <w:r>
        <w:rPr>
          <w:sz w:val="24"/>
          <w:szCs w:val="24"/>
        </w:rPr>
        <w:t>(</w:t>
      </w:r>
      <w:proofErr w:type="spellStart"/>
      <w:r>
        <w:rPr>
          <w:sz w:val="24"/>
          <w:szCs w:val="24"/>
        </w:rPr>
        <w:t>chủ</w:t>
      </w:r>
      <w:proofErr w:type="spellEnd"/>
      <w:r>
        <w:rPr>
          <w:sz w:val="24"/>
          <w:szCs w:val="24"/>
        </w:rPr>
        <w:t xml:space="preserve"> </w:t>
      </w:r>
      <w:proofErr w:type="spellStart"/>
      <w:r>
        <w:rPr>
          <w:sz w:val="24"/>
          <w:szCs w:val="24"/>
        </w:rPr>
        <w:t>biên</w:t>
      </w:r>
      <w:proofErr w:type="spellEnd"/>
      <w:r>
        <w:rPr>
          <w:sz w:val="24"/>
          <w:szCs w:val="24"/>
        </w:rPr>
        <w:t>)</w:t>
      </w:r>
      <w:r w:rsidRPr="00787BF1">
        <w:rPr>
          <w:sz w:val="24"/>
          <w:szCs w:val="24"/>
          <w:lang w:val="vi-VN"/>
        </w:rPr>
        <w:t xml:space="preserve">, </w:t>
      </w:r>
      <w:r w:rsidRPr="00787BF1">
        <w:rPr>
          <w:i/>
          <w:sz w:val="24"/>
          <w:szCs w:val="24"/>
          <w:lang w:val="vi-VN"/>
        </w:rPr>
        <w:t>Giáo trình Tội phạm học</w:t>
      </w:r>
      <w:r w:rsidRPr="00787BF1">
        <w:rPr>
          <w:sz w:val="24"/>
          <w:szCs w:val="24"/>
        </w:rPr>
        <w:t xml:space="preserve">, </w:t>
      </w:r>
      <w:r w:rsidRPr="00787BF1">
        <w:rPr>
          <w:sz w:val="24"/>
          <w:szCs w:val="24"/>
          <w:lang w:val="vi-VN"/>
        </w:rPr>
        <w:t>N</w:t>
      </w:r>
      <w:proofErr w:type="spellStart"/>
      <w:r w:rsidRPr="00787BF1">
        <w:rPr>
          <w:sz w:val="24"/>
          <w:szCs w:val="24"/>
        </w:rPr>
        <w:t>xb</w:t>
      </w:r>
      <w:proofErr w:type="spellEnd"/>
      <w:r w:rsidRPr="00787BF1">
        <w:rPr>
          <w:sz w:val="24"/>
          <w:szCs w:val="24"/>
        </w:rPr>
        <w:t>.</w:t>
      </w:r>
      <w:r w:rsidRPr="00787BF1">
        <w:rPr>
          <w:sz w:val="24"/>
          <w:szCs w:val="24"/>
          <w:lang w:val="vi-VN"/>
        </w:rPr>
        <w:t xml:space="preserve"> Đại học Quốc gia Hà Nội, 2020. </w:t>
      </w:r>
    </w:p>
    <w:p w:rsidR="00DF08CA" w:rsidRPr="00787BF1" w:rsidRDefault="00DF08CA" w:rsidP="00DF08CA">
      <w:pPr>
        <w:widowControl w:val="0"/>
        <w:numPr>
          <w:ilvl w:val="0"/>
          <w:numId w:val="1"/>
        </w:numPr>
        <w:tabs>
          <w:tab w:val="left" w:pos="567"/>
        </w:tabs>
        <w:adjustRightInd w:val="0"/>
        <w:snapToGrid w:val="0"/>
        <w:spacing w:before="120"/>
        <w:ind w:left="0" w:firstLine="284"/>
        <w:jc w:val="both"/>
        <w:rPr>
          <w:sz w:val="24"/>
          <w:szCs w:val="24"/>
          <w:lang w:val="vi-VN"/>
        </w:rPr>
      </w:pPr>
      <w:r w:rsidRPr="00787BF1">
        <w:rPr>
          <w:sz w:val="24"/>
          <w:szCs w:val="24"/>
          <w:lang w:val="vi-VN"/>
        </w:rPr>
        <w:t>Trường Đại học Luật Hà Nội</w:t>
      </w:r>
      <w:r w:rsidRPr="00787BF1">
        <w:rPr>
          <w:sz w:val="24"/>
          <w:szCs w:val="24"/>
        </w:rPr>
        <w:t xml:space="preserve">, </w:t>
      </w:r>
      <w:r w:rsidRPr="00787BF1">
        <w:rPr>
          <w:i/>
          <w:sz w:val="24"/>
          <w:szCs w:val="24"/>
          <w:lang w:val="vi-VN"/>
        </w:rPr>
        <w:t>Giáo trình Tội phạm học</w:t>
      </w:r>
      <w:r w:rsidRPr="00787BF1">
        <w:rPr>
          <w:sz w:val="24"/>
          <w:szCs w:val="24"/>
          <w:lang w:val="vi-VN"/>
        </w:rPr>
        <w:t xml:space="preserve">, </w:t>
      </w:r>
      <w:r>
        <w:rPr>
          <w:sz w:val="24"/>
          <w:szCs w:val="24"/>
          <w:lang w:val="vi-VN"/>
        </w:rPr>
        <w:t>Nxb. Công an nhân dân</w:t>
      </w:r>
      <w:r w:rsidRPr="00787BF1">
        <w:rPr>
          <w:sz w:val="24"/>
          <w:szCs w:val="24"/>
          <w:lang w:val="vi-VN"/>
        </w:rPr>
        <w:t>, Hà Nội, 2017</w:t>
      </w:r>
      <w:r w:rsidRPr="00787BF1">
        <w:rPr>
          <w:sz w:val="24"/>
          <w:szCs w:val="24"/>
        </w:rPr>
        <w:t>.</w:t>
      </w:r>
    </w:p>
    <w:p w:rsidR="00DF08CA" w:rsidRPr="00787BF1" w:rsidRDefault="00DF08CA" w:rsidP="00DF08CA">
      <w:pPr>
        <w:widowControl w:val="0"/>
        <w:numPr>
          <w:ilvl w:val="0"/>
          <w:numId w:val="1"/>
        </w:numPr>
        <w:tabs>
          <w:tab w:val="left" w:pos="567"/>
        </w:tabs>
        <w:adjustRightInd w:val="0"/>
        <w:snapToGrid w:val="0"/>
        <w:spacing w:before="120"/>
        <w:ind w:left="0" w:firstLine="284"/>
        <w:jc w:val="both"/>
        <w:rPr>
          <w:sz w:val="24"/>
          <w:szCs w:val="24"/>
          <w:lang w:val="vi-VN"/>
        </w:rPr>
      </w:pPr>
      <w:r w:rsidRPr="00787BF1">
        <w:rPr>
          <w:sz w:val="24"/>
          <w:szCs w:val="24"/>
          <w:lang w:val="vi-VN"/>
        </w:rPr>
        <w:t>Đại học Huế</w:t>
      </w:r>
      <w:r w:rsidRPr="00787BF1">
        <w:rPr>
          <w:sz w:val="24"/>
          <w:szCs w:val="24"/>
        </w:rPr>
        <w:t xml:space="preserve">, </w:t>
      </w:r>
      <w:r w:rsidRPr="00787BF1">
        <w:rPr>
          <w:sz w:val="24"/>
          <w:szCs w:val="24"/>
          <w:lang w:val="vi-VN"/>
        </w:rPr>
        <w:t xml:space="preserve">Võ Khánh Vinh, </w:t>
      </w:r>
      <w:r w:rsidRPr="00787BF1">
        <w:rPr>
          <w:i/>
          <w:sz w:val="24"/>
          <w:szCs w:val="24"/>
          <w:lang w:val="vi-VN"/>
        </w:rPr>
        <w:t>Giáo trình Tội phạm học</w:t>
      </w:r>
      <w:r w:rsidRPr="00787BF1">
        <w:rPr>
          <w:sz w:val="24"/>
          <w:szCs w:val="24"/>
          <w:lang w:val="vi-VN"/>
        </w:rPr>
        <w:t xml:space="preserve">, </w:t>
      </w:r>
      <w:r>
        <w:rPr>
          <w:sz w:val="24"/>
          <w:szCs w:val="24"/>
          <w:lang w:val="vi-VN"/>
        </w:rPr>
        <w:t>Nxb. Công an nhân dân</w:t>
      </w:r>
      <w:r w:rsidRPr="00787BF1">
        <w:rPr>
          <w:sz w:val="24"/>
          <w:szCs w:val="24"/>
          <w:lang w:val="vi-VN"/>
        </w:rPr>
        <w:t>, Hà Nội 2013</w:t>
      </w:r>
      <w:r w:rsidRPr="00787BF1">
        <w:rPr>
          <w:sz w:val="24"/>
          <w:szCs w:val="24"/>
        </w:rPr>
        <w:t>.</w:t>
      </w:r>
    </w:p>
    <w:p w:rsidR="00DF08CA" w:rsidRPr="00787BF1" w:rsidRDefault="00DF08CA" w:rsidP="00DF08CA">
      <w:pPr>
        <w:widowControl w:val="0"/>
        <w:numPr>
          <w:ilvl w:val="0"/>
          <w:numId w:val="1"/>
        </w:numPr>
        <w:tabs>
          <w:tab w:val="left" w:pos="567"/>
        </w:tabs>
        <w:adjustRightInd w:val="0"/>
        <w:snapToGrid w:val="0"/>
        <w:spacing w:before="120"/>
        <w:ind w:left="0" w:firstLine="284"/>
        <w:jc w:val="both"/>
        <w:rPr>
          <w:i/>
          <w:sz w:val="24"/>
          <w:szCs w:val="24"/>
          <w:lang w:val="vi-VN"/>
        </w:rPr>
      </w:pPr>
      <w:r w:rsidRPr="00787BF1">
        <w:rPr>
          <w:sz w:val="24"/>
          <w:szCs w:val="24"/>
          <w:lang w:val="vi-VN"/>
        </w:rPr>
        <w:t xml:space="preserve">Trường Đại học Luật Thành phố Hồ Chí Minh, Võ Thị Kim Oanh, Lê Nguyên Thanh </w:t>
      </w:r>
      <w:r>
        <w:rPr>
          <w:sz w:val="24"/>
          <w:szCs w:val="24"/>
        </w:rPr>
        <w:t>(</w:t>
      </w:r>
      <w:proofErr w:type="spellStart"/>
      <w:r>
        <w:rPr>
          <w:sz w:val="24"/>
          <w:szCs w:val="24"/>
        </w:rPr>
        <w:t>chủ</w:t>
      </w:r>
      <w:proofErr w:type="spellEnd"/>
      <w:r>
        <w:rPr>
          <w:sz w:val="24"/>
          <w:szCs w:val="24"/>
        </w:rPr>
        <w:t xml:space="preserve"> </w:t>
      </w:r>
      <w:proofErr w:type="spellStart"/>
      <w:r>
        <w:rPr>
          <w:sz w:val="24"/>
          <w:szCs w:val="24"/>
        </w:rPr>
        <w:t>biên</w:t>
      </w:r>
      <w:proofErr w:type="spellEnd"/>
      <w:r>
        <w:rPr>
          <w:sz w:val="24"/>
          <w:szCs w:val="24"/>
        </w:rPr>
        <w:t>)</w:t>
      </w:r>
      <w:r w:rsidRPr="00787BF1">
        <w:rPr>
          <w:sz w:val="24"/>
          <w:szCs w:val="24"/>
        </w:rPr>
        <w:t xml:space="preserve">, </w:t>
      </w:r>
      <w:r w:rsidRPr="00787BF1">
        <w:rPr>
          <w:i/>
          <w:sz w:val="24"/>
          <w:szCs w:val="24"/>
          <w:lang w:val="vi-VN"/>
        </w:rPr>
        <w:t>Giáo trình Tội phạm học</w:t>
      </w:r>
      <w:r w:rsidRPr="00787BF1">
        <w:rPr>
          <w:sz w:val="24"/>
          <w:szCs w:val="24"/>
          <w:lang w:val="vi-VN"/>
        </w:rPr>
        <w:t>, N</w:t>
      </w:r>
      <w:proofErr w:type="spellStart"/>
      <w:r w:rsidRPr="00787BF1">
        <w:rPr>
          <w:sz w:val="24"/>
          <w:szCs w:val="24"/>
        </w:rPr>
        <w:t>xb</w:t>
      </w:r>
      <w:proofErr w:type="spellEnd"/>
      <w:r w:rsidRPr="00787BF1">
        <w:rPr>
          <w:sz w:val="24"/>
          <w:szCs w:val="24"/>
        </w:rPr>
        <w:t>.</w:t>
      </w:r>
      <w:r w:rsidRPr="00787BF1">
        <w:rPr>
          <w:sz w:val="24"/>
          <w:szCs w:val="24"/>
          <w:lang w:val="vi-VN"/>
        </w:rPr>
        <w:t xml:space="preserve"> Hồng Đức - Hội </w:t>
      </w:r>
      <w:r w:rsidRPr="00787BF1">
        <w:rPr>
          <w:sz w:val="24"/>
          <w:szCs w:val="24"/>
          <w:lang w:val="en-SG"/>
        </w:rPr>
        <w:t>L</w:t>
      </w:r>
      <w:r w:rsidRPr="00787BF1">
        <w:rPr>
          <w:sz w:val="24"/>
          <w:szCs w:val="24"/>
          <w:lang w:val="vi-VN"/>
        </w:rPr>
        <w:t xml:space="preserve">uật gia Việt Nam, 2013. </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6043B5"/>
    <w:multiLevelType w:val="hybridMultilevel"/>
    <w:tmpl w:val="5A5E4820"/>
    <w:lvl w:ilvl="0" w:tplc="567EA9C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CA"/>
    <w:rsid w:val="001324E1"/>
    <w:rsid w:val="005630BE"/>
    <w:rsid w:val="00666C5C"/>
    <w:rsid w:val="00A849F3"/>
    <w:rsid w:val="00DF0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23A5A-6985-4F88-BF04-B2DF5FCD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8CA"/>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DF08CA"/>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DF08CA"/>
    <w:rPr>
      <w:rFonts w:eastAsia="Calibri"/>
      <w:b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2025-12-15T04:52:00Z</dcterms:created>
  <dcterms:modified xsi:type="dcterms:W3CDTF">2025-12-15T04:52:00Z</dcterms:modified>
</cp:coreProperties>
</file>